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070" w:rsidRPr="004E5FB2" w:rsidRDefault="00487070" w:rsidP="00D57995">
      <w:pPr>
        <w:spacing w:after="0"/>
        <w:ind w:right="-1"/>
        <w:rPr>
          <w:rFonts w:ascii="Times New Roman" w:hAnsi="Times New Roman" w:cs="Times New Roman"/>
        </w:rPr>
      </w:pPr>
      <w:bookmarkStart w:id="0" w:name="_GoBack"/>
      <w:bookmarkEnd w:id="0"/>
    </w:p>
    <w:p w:rsidR="00487070" w:rsidRPr="004E5FB2" w:rsidRDefault="00487070" w:rsidP="00487070">
      <w:pPr>
        <w:pStyle w:val="a3"/>
        <w:spacing w:before="0" w:beforeAutospacing="0"/>
        <w:jc w:val="center"/>
        <w:rPr>
          <w:color w:val="222222"/>
          <w:sz w:val="23"/>
          <w:szCs w:val="23"/>
        </w:rPr>
      </w:pPr>
      <w:r w:rsidRPr="004E5FB2">
        <w:rPr>
          <w:rStyle w:val="a7"/>
          <w:color w:val="222222"/>
          <w:sz w:val="23"/>
          <w:szCs w:val="23"/>
        </w:rPr>
        <w:t>Руководство по соблюдению обязательных требований, требований, установленных муниципальными правовыми актами</w:t>
      </w:r>
    </w:p>
    <w:p w:rsidR="00487070" w:rsidRPr="004E5FB2" w:rsidRDefault="00487070" w:rsidP="00487070">
      <w:pPr>
        <w:pStyle w:val="a3"/>
        <w:spacing w:before="0" w:beforeAutospacing="0"/>
        <w:jc w:val="center"/>
        <w:rPr>
          <w:color w:val="222222"/>
          <w:sz w:val="23"/>
          <w:szCs w:val="23"/>
        </w:rPr>
      </w:pPr>
      <w:r w:rsidRPr="004E5FB2">
        <w:rPr>
          <w:rStyle w:val="a7"/>
          <w:color w:val="222222"/>
          <w:sz w:val="23"/>
          <w:szCs w:val="23"/>
        </w:rPr>
        <w:t>в сфере муниципального жилищного контроля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Порядок осуществления муниципального жилищного контроля</w:t>
      </w:r>
      <w:r w:rsidRPr="004E5FB2">
        <w:rPr>
          <w:color w:val="222222"/>
          <w:sz w:val="23"/>
          <w:szCs w:val="23"/>
        </w:rPr>
        <w:br/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Статья 20 Жилищного кодекса Российской Федерации закрепляет положения о порядке осуществления муниципального жилищного контроля.</w:t>
      </w:r>
      <w:r w:rsidRPr="004E5FB2">
        <w:rPr>
          <w:color w:val="222222"/>
          <w:sz w:val="23"/>
          <w:szCs w:val="23"/>
        </w:rPr>
        <w:br/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 </w:t>
      </w:r>
      <w:r w:rsidRPr="004E5FB2">
        <w:rPr>
          <w:rStyle w:val="a7"/>
          <w:color w:val="222222"/>
          <w:sz w:val="23"/>
          <w:szCs w:val="23"/>
        </w:rPr>
        <w:t>Федерального закона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(далее- Федерального закона № 294-ФЗ).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Предметом муниципального жилищного контроля на территории Новостроевского муниципального образования является соблюдение юридическими лицами и индивидуальными предпринимателями в процессе осуществления деятельности обязательных требований в соответствии с законодательством Российской Федерации, законодательством Иркутской области и требований, установленных муниципальными правовыми актами, в отношении муниципального жилищного фонда, а так же организация и проведение мероприятий по профилактике нарушений указанных требований.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Постановлением администрации Новостроевского муниципального образования (далее – Администрация) от 01.10.2014 №132 утвержден регламент исполнения муниципальной функции по осуществлению муниципального жилищного контроля на территории Новостроевского муниципального образования, согласно которому муниципальный жилищный контроль на территории муниципального образования осуществляют специалисты Администрации.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Регламентом установлено, что основанием для начала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являются требования Федерального закона № 294-ФЗ.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Юридическое лицо,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№ 294-ФЗ. 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постановлением Правительства РФ от 26.11.2015 № 1268.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 xml:space="preserve">Основаниями для проведения внеплановой проверки, наряду с основаниями, указанными в части 2 статьи 10 Федерального закона № 294-ФЗ,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являются поступления, в частности посредством информационных систем, предусматривающих обязательную авторизацию заявителя в единой системе идентификации и аутентификации (далее - система),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о фактах нарушения </w:t>
      </w:r>
      <w:r w:rsidRPr="004E5FB2">
        <w:rPr>
          <w:color w:val="222222"/>
          <w:sz w:val="23"/>
          <w:szCs w:val="23"/>
        </w:rPr>
        <w:lastRenderedPageBreak/>
        <w:t>требований к порядку содержания общего имущества собственников помещений в многоквартирном доме и осуществления текущего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Специалисты отдела муниципального контроля, при осуществлении мероприятий по муниципальному жилищному контролю, в порядке, установленном законодательством Российской Федерации, имеют право: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1) 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Так, непредоставление запрашиваемой информации может привести к невозможности проведения проверки, что, в свою очередь, повлечет привлечение к административной ответственности. Непредставление или несвоевременное представление запрашиваемых сведений (материалов), а равно представление таких сведений в неполном объеме или в искаженном виде, влечет наложение административного штрафа на должностных и юридических лиц в соответствии со статьей 19.4.1 КоАП РФ - воспрепятствование законной деятельности должностного лица органа государственного контроля (надзора), органа муниципального контроля: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органа муниципального контроля, органа муниципального финансового контроля по проведению проверок или уклонение от таких проверок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2. Действия (бездействие), предусмотренные частью 1 указанной статьи, повлекшие невозможность проведения или завершения проверки, -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3. Повторное совершение административного правонарушения, предусмотренного частью 2 статьи 19.4.1, -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Таким образом, в случае получения распоряжения о проведении проверки, мотивированного запроса с перечнем копий документов, предоставление которых обязательно, такие сведения и документы необходимо предоставить своевременно.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2) беспрепятственно по предъявлении служебного удостоверения и копии распоряжения о назначении проверки посещать территорию и расположенные на ней многоквартирные дома,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 и другие мероприятия по контролю, проверять соблюдение наймодателями жилых помещений в наемных домах социального использования требований федеральных законов, законов Иркутской области и муниципальных правовых актов в области жилищных отношений к наймодателям и нанимателям жилых помещений в таких домах, к заключению и исполнению договоров найма жилых помещений муниципального жилищного фонда и договоров найма жилых помещений муниципального жилищного фонда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3) 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федеральных законов, законов Иркутской области и муниципальных правовых актов в области жилищных отношений.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proofErr w:type="spellStart"/>
      <w:r w:rsidRPr="004E5FB2">
        <w:rPr>
          <w:rStyle w:val="a8"/>
          <w:color w:val="222222"/>
          <w:sz w:val="23"/>
          <w:szCs w:val="23"/>
        </w:rPr>
        <w:lastRenderedPageBreak/>
        <w:t>Cледует</w:t>
      </w:r>
      <w:proofErr w:type="spellEnd"/>
      <w:r w:rsidRPr="004E5FB2">
        <w:rPr>
          <w:rStyle w:val="a8"/>
          <w:color w:val="222222"/>
          <w:sz w:val="23"/>
          <w:szCs w:val="23"/>
        </w:rPr>
        <w:t xml:space="preserve"> обратить внимание, что невыполнение или ненадлежащее выполнение в установленный срок законного предписания Администрации 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 (ч.1 ст.19.5 КоАП РФ).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Таким образом, при наличии предписания об устранении выявленных нарушений, необходимо в установленный срок его исполнить, во избежание штрафных санкций.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В случае объективной невозможности своевременного исполнения предписания должностное/юридическое лицо не лишено права направить ходатайство о продлении срока исполнения предписания, в порядке, определенном Регламентом.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4) составлять протоколы об административных правонарушениях, связанных с нарушениями обязательных требований и принимать меры по предотвращению таких нарушений.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административных дел.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При осуществлении муниципального жилищного контроля и регионального государственного жилищного надзора, согласно которому в случае выявления отделом муниципального контроля при проведении проверок нарушений юридическим лицом, индивидуальным предпринимателем, гражданином обязательных требований, ответственность за нарушение которых предусмотрена частями 1, 2 статьи 7.21, статьями 7.22, 7.23 КоАП РФ, отдел муниципального контроля направляет материалы таких проверок в Государственную жилищную инспекцию Иркутской области.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Сотрудники отдела муниципального контроля, в порядке, установленном законодательством Российской Федерации, обязаны размещать информацию о проверках в информационных системах ГИС ЖКХ и ФГИС ЕРП. За невыполнение указанных требований они могут быть привлечены к административной ответственности.</w:t>
      </w:r>
    </w:p>
    <w:p w:rsidR="00487070" w:rsidRPr="004E5FB2" w:rsidRDefault="00487070" w:rsidP="00487070">
      <w:pPr>
        <w:pStyle w:val="a3"/>
        <w:spacing w:before="0" w:beforeAutospacing="0"/>
        <w:jc w:val="center"/>
        <w:rPr>
          <w:color w:val="222222"/>
          <w:sz w:val="23"/>
          <w:szCs w:val="23"/>
        </w:rPr>
      </w:pPr>
      <w:r w:rsidRPr="004E5FB2">
        <w:rPr>
          <w:rStyle w:val="a7"/>
          <w:color w:val="222222"/>
          <w:sz w:val="23"/>
          <w:szCs w:val="23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487070" w:rsidRPr="004E5FB2" w:rsidRDefault="00487070" w:rsidP="00487070">
      <w:pPr>
        <w:pStyle w:val="a3"/>
        <w:spacing w:before="0" w:beforeAutospacing="0"/>
        <w:jc w:val="center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7275"/>
        <w:gridCol w:w="3235"/>
      </w:tblGrid>
      <w:tr w:rsidR="00487070" w:rsidRPr="004E5FB2" w:rsidTr="00487070">
        <w:trPr>
          <w:tblHeader/>
        </w:trPr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№ п/п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жилищного контроля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</w:tr>
      <w:tr w:rsidR="00487070" w:rsidRPr="004E5FB2" w:rsidTr="00487070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1.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rPr>
                <w:color w:val="222222"/>
              </w:rPr>
            </w:pPr>
            <w:r w:rsidRPr="004E5FB2">
              <w:rPr>
                <w:color w:val="222222"/>
              </w:rPr>
              <w:t>Жилищный кодекс Российской Федерации от 29.12.2004 № 188-ФЗ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Пункт 1.1. статья 20;</w:t>
            </w:r>
          </w:p>
          <w:p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пункты 2.1. – 6 статьи 20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</w:tr>
      <w:tr w:rsidR="00487070" w:rsidRPr="004E5FB2" w:rsidTr="00487070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2.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lastRenderedPageBreak/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rPr>
                <w:color w:val="222222"/>
              </w:rPr>
            </w:pPr>
            <w:r w:rsidRPr="004E5FB2">
              <w:rPr>
                <w:color w:val="222222"/>
              </w:rPr>
              <w:t xml:space="preserve">Федеральный закон от 26.12.2008 № 294-ФЗ «О защите прав юридических лиц и индивидуальных предпринимателей при </w:t>
            </w:r>
            <w:r w:rsidRPr="004E5FB2">
              <w:rPr>
                <w:color w:val="222222"/>
              </w:rPr>
              <w:lastRenderedPageBreak/>
              <w:t>осуществлении государственного контроля (надзора) и муниципального контроля»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 w:rsidP="004E5FB2">
            <w:pPr>
              <w:spacing w:after="0"/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lastRenderedPageBreak/>
              <w:t> </w:t>
            </w:r>
          </w:p>
          <w:p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Пункт 4, статья 2,</w:t>
            </w:r>
          </w:p>
          <w:p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 xml:space="preserve">часть </w:t>
            </w:r>
            <w:proofErr w:type="gramStart"/>
            <w:r w:rsidRPr="004E5FB2">
              <w:rPr>
                <w:color w:val="222222"/>
              </w:rPr>
              <w:t>1,статья</w:t>
            </w:r>
            <w:proofErr w:type="gramEnd"/>
            <w:r w:rsidRPr="004E5FB2">
              <w:rPr>
                <w:color w:val="222222"/>
              </w:rPr>
              <w:t xml:space="preserve"> 6;</w:t>
            </w:r>
          </w:p>
          <w:p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2, пункт 1, 2, статья 6;</w:t>
            </w:r>
          </w:p>
          <w:p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lastRenderedPageBreak/>
              <w:t>часть 1, пункт 1, 2, 3, 6, статья 7;</w:t>
            </w:r>
          </w:p>
          <w:p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1, статья 8.2;</w:t>
            </w:r>
          </w:p>
          <w:p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2-7, статья 9;</w:t>
            </w:r>
          </w:p>
          <w:p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1, статья 10;</w:t>
            </w:r>
          </w:p>
          <w:p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1, статья 11;</w:t>
            </w:r>
          </w:p>
          <w:p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1, статья 12;</w:t>
            </w:r>
          </w:p>
          <w:p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1 и 2, статья 13;</w:t>
            </w:r>
          </w:p>
          <w:p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1 и 2, статья 16;</w:t>
            </w:r>
          </w:p>
          <w:p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1 и 2, статья 17;</w:t>
            </w:r>
          </w:p>
          <w:p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статья 18;</w:t>
            </w:r>
          </w:p>
          <w:p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1, статья 19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</w:tr>
      <w:tr w:rsidR="00487070" w:rsidRPr="004E5FB2" w:rsidTr="00487070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lastRenderedPageBreak/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3.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rPr>
                <w:color w:val="222222"/>
              </w:rPr>
            </w:pPr>
            <w:r w:rsidRPr="004E5FB2">
              <w:rPr>
                <w:color w:val="222222"/>
              </w:rPr>
      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Пункт 41, глава IV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</w:tr>
      <w:tr w:rsidR="00487070" w:rsidRPr="004E5FB2" w:rsidTr="00487070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4.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rPr>
                <w:color w:val="222222"/>
              </w:rPr>
            </w:pPr>
            <w:r w:rsidRPr="004E5FB2">
              <w:rPr>
                <w:color w:val="222222"/>
              </w:rPr>
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Применяется полностью, в зависимости от вида проверки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</w:tr>
      <w:tr w:rsidR="00487070" w:rsidRPr="004E5FB2" w:rsidTr="00487070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5.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rPr>
                <w:color w:val="222222"/>
              </w:rPr>
            </w:pPr>
            <w:r w:rsidRPr="004E5FB2">
              <w:rPr>
                <w:color w:val="222222"/>
              </w:rPr>
              <w:t>Постановление Правительства РФ от 03.04.2013 № 290 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Применяется в полном объеме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</w:tr>
      <w:tr w:rsidR="00487070" w:rsidRPr="004E5FB2" w:rsidTr="00487070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6.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rPr>
                <w:color w:val="222222"/>
              </w:rPr>
            </w:pPr>
            <w:r w:rsidRPr="004E5FB2">
              <w:rPr>
                <w:color w:val="222222"/>
              </w:rPr>
              <w:t>Постановление Государственного комитета РФ по строительству и жилищно-коммунальному комплексу от 27.09.2003 № 170 «Об утверждении Правил и норм технической эксплуатации жилищного фонда»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lastRenderedPageBreak/>
              <w:t> </w:t>
            </w:r>
          </w:p>
          <w:p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Применяется полностью, в зависимости от вида проверки</w:t>
            </w:r>
          </w:p>
          <w:p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</w:tr>
    </w:tbl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br/>
      </w:r>
    </w:p>
    <w:p w:rsidR="00487070" w:rsidRPr="004E5FB2" w:rsidRDefault="00487070" w:rsidP="00487070">
      <w:pPr>
        <w:pStyle w:val="1"/>
        <w:pBdr>
          <w:bottom w:val="single" w:sz="12" w:space="0" w:color="6595E4"/>
        </w:pBdr>
        <w:spacing w:before="0"/>
        <w:rPr>
          <w:rFonts w:ascii="Times New Roman" w:hAnsi="Times New Roman" w:cs="Times New Roman"/>
          <w:color w:val="375079"/>
          <w:sz w:val="48"/>
          <w:szCs w:val="48"/>
        </w:rPr>
      </w:pPr>
      <w:r w:rsidRPr="004E5FB2">
        <w:rPr>
          <w:rFonts w:ascii="Times New Roman" w:hAnsi="Times New Roman" w:cs="Times New Roman"/>
          <w:b/>
          <w:bCs/>
          <w:color w:val="375079"/>
        </w:rPr>
        <w:t>Административная ответственность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rStyle w:val="a7"/>
          <w:color w:val="222222"/>
          <w:sz w:val="23"/>
          <w:szCs w:val="23"/>
        </w:rPr>
        <w:t>1. Кодекс Российской Федерации об административных правонарушениях</w:t>
      </w:r>
      <w:r w:rsidRPr="004E5FB2">
        <w:rPr>
          <w:color w:val="222222"/>
          <w:sz w:val="23"/>
          <w:szCs w:val="23"/>
        </w:rPr>
        <w:t>: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proofErr w:type="gramStart"/>
      <w:r w:rsidRPr="004E5FB2">
        <w:rPr>
          <w:color w:val="222222"/>
          <w:sz w:val="23"/>
          <w:szCs w:val="23"/>
        </w:rPr>
        <w:t>1.1  Статья</w:t>
      </w:r>
      <w:proofErr w:type="gramEnd"/>
      <w:r w:rsidRPr="004E5FB2">
        <w:rPr>
          <w:color w:val="222222"/>
          <w:sz w:val="23"/>
          <w:szCs w:val="23"/>
        </w:rPr>
        <w:t xml:space="preserve"> 19.4.1 -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1.2 Статья 19.5 -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p w:rsidR="00487070" w:rsidRPr="004E5FB2" w:rsidRDefault="00487070" w:rsidP="00487070">
      <w:pPr>
        <w:rPr>
          <w:rFonts w:ascii="Times New Roman" w:hAnsi="Times New Roman" w:cs="Times New Roman"/>
          <w:color w:val="222222"/>
          <w:sz w:val="23"/>
          <w:szCs w:val="23"/>
        </w:rPr>
      </w:pPr>
      <w:hyperlink r:id="rId4" w:history="1">
        <w:r w:rsidRPr="004E5FB2">
          <w:rPr>
            <w:rStyle w:val="a4"/>
            <w:rFonts w:ascii="Times New Roman" w:hAnsi="Times New Roman" w:cs="Times New Roman"/>
            <w:color w:val="FFFFFF"/>
            <w:sz w:val="23"/>
            <w:szCs w:val="23"/>
            <w:bdr w:val="single" w:sz="6" w:space="0" w:color="2F4467" w:frame="1"/>
            <w:shd w:val="clear" w:color="auto" w:fill="375079"/>
          </w:rPr>
          <w:t>Назад</w:t>
        </w:r>
      </w:hyperlink>
    </w:p>
    <w:p w:rsidR="00487070" w:rsidRPr="004E5FB2" w:rsidRDefault="00487070" w:rsidP="00D57995">
      <w:pPr>
        <w:spacing w:after="0"/>
        <w:ind w:right="-1"/>
        <w:rPr>
          <w:rFonts w:ascii="Times New Roman" w:hAnsi="Times New Roman" w:cs="Times New Roman"/>
        </w:rPr>
      </w:pPr>
    </w:p>
    <w:sectPr w:rsidR="00487070" w:rsidRPr="004E5FB2" w:rsidSect="00FB2DD4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95"/>
    <w:rsid w:val="00487070"/>
    <w:rsid w:val="004E5FB2"/>
    <w:rsid w:val="00931105"/>
    <w:rsid w:val="00A86DA7"/>
    <w:rsid w:val="00B15A2E"/>
    <w:rsid w:val="00D57995"/>
    <w:rsid w:val="00F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A9F9"/>
  <w15:chartTrackingRefBased/>
  <w15:docId w15:val="{E3CB98FC-1BA0-45BC-B96B-23C8BA91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57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7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79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99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B2D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11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487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62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54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linsk.sakhalin.gov.ru/adm/municipalnyi-kontrol/podrob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cp:lastPrinted>2021-04-20T03:56:00Z</cp:lastPrinted>
  <dcterms:created xsi:type="dcterms:W3CDTF">2021-04-20T03:55:00Z</dcterms:created>
  <dcterms:modified xsi:type="dcterms:W3CDTF">2021-04-20T07:41:00Z</dcterms:modified>
</cp:coreProperties>
</file>